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6C" w:rsidRPr="003909B9" w:rsidRDefault="00673C6C" w:rsidP="00673C6C">
      <w:pPr>
        <w:jc w:val="center"/>
        <w:rPr>
          <w:rFonts w:ascii="Arial" w:hAnsi="Arial" w:cs="Arial"/>
          <w:b/>
          <w:color w:val="833C0B" w:themeColor="accent2" w:themeShade="80"/>
          <w:sz w:val="12"/>
          <w:szCs w:val="28"/>
          <w:lang w:val="ru-RU"/>
        </w:rPr>
      </w:pPr>
    </w:p>
    <w:p w:rsidR="00673C6C" w:rsidRDefault="00673C6C" w:rsidP="00673C6C">
      <w:pPr>
        <w:jc w:val="center"/>
        <w:rPr>
          <w:rFonts w:ascii="Arial" w:hAnsi="Arial" w:cs="Arial"/>
          <w:b/>
          <w:color w:val="833C0B" w:themeColor="accent2" w:themeShade="80"/>
          <w:sz w:val="32"/>
          <w:szCs w:val="28"/>
          <w:lang w:val="ru-RU"/>
        </w:rPr>
      </w:pPr>
      <w:r>
        <w:rPr>
          <w:rFonts w:ascii="Arial" w:hAnsi="Arial" w:cs="Arial"/>
          <w:b/>
          <w:color w:val="833C0B" w:themeColor="accent2" w:themeShade="80"/>
          <w:sz w:val="32"/>
          <w:szCs w:val="28"/>
          <w:lang w:val="ru-RU"/>
        </w:rPr>
        <w:t xml:space="preserve">ПОРЯДОК </w:t>
      </w:r>
    </w:p>
    <w:p w:rsidR="00673C6C" w:rsidRDefault="00673C6C" w:rsidP="00673C6C">
      <w:pPr>
        <w:jc w:val="center"/>
        <w:rPr>
          <w:rFonts w:ascii="Arial" w:hAnsi="Arial" w:cs="Arial"/>
          <w:b/>
          <w:color w:val="833C0B" w:themeColor="accent2" w:themeShade="80"/>
          <w:sz w:val="32"/>
          <w:szCs w:val="28"/>
          <w:lang w:val="ru-RU"/>
        </w:rPr>
      </w:pPr>
      <w:r>
        <w:rPr>
          <w:rFonts w:ascii="Arial" w:hAnsi="Arial" w:cs="Arial"/>
          <w:b/>
          <w:color w:val="833C0B" w:themeColor="accent2" w:themeShade="80"/>
          <w:sz w:val="32"/>
          <w:szCs w:val="28"/>
          <w:lang w:val="ru-RU"/>
        </w:rPr>
        <w:t>ВОЗМЕЩЕНИЯ ВРЕДА ПРИЧИНЕННОГО ЗАЯВИТЕЛЮ В РЕЗУЛЬТАТЕ НЕНАДЛЕЖАЩЕГО ИСПОЛНЕНИЯ ЛИБО НЕИСПОЛНЕНИЯ МНОГОФУНКЦИОНАЛЬНЫМ ЦЕНТРО ИЛИ ЕГО РАБОТНИКАМИ, А ТАКЖЕ ПРИВЛЕКАЕМЫМИ ОРГАНИЗАЦИЯМИ ОБЯЗАННОСТЕЙ, ПРЕДУСМОТРЕННЫХ ЗАКОНОДАТЕЛЬСТВОМ РОССИЙСКОЙ ФЕДЕРАЦИИ</w:t>
      </w:r>
    </w:p>
    <w:p w:rsidR="00673C6C" w:rsidRDefault="00673C6C" w:rsidP="00673C6C">
      <w:pPr>
        <w:pStyle w:val="a7"/>
        <w:ind w:left="0"/>
        <w:jc w:val="both"/>
        <w:rPr>
          <w:rFonts w:ascii="Arial" w:hAnsi="Arial" w:cs="Arial"/>
          <w:color w:val="833C0B" w:themeColor="accent2" w:themeShade="80"/>
          <w:sz w:val="28"/>
          <w:szCs w:val="28"/>
          <w:lang w:val="ru-RU"/>
        </w:rPr>
      </w:pPr>
    </w:p>
    <w:p w:rsidR="00673C6C" w:rsidRDefault="00673C6C" w:rsidP="00673C6C">
      <w:pPr>
        <w:pStyle w:val="a7"/>
        <w:ind w:left="0"/>
        <w:jc w:val="both"/>
        <w:rPr>
          <w:rFonts w:ascii="Arial" w:hAnsi="Arial" w:cs="Arial"/>
          <w:color w:val="833C0B" w:themeColor="accent2" w:themeShade="80"/>
          <w:sz w:val="28"/>
          <w:szCs w:val="28"/>
          <w:lang w:val="ru-RU"/>
        </w:rPr>
      </w:pPr>
      <w:r w:rsidRPr="00673C6C">
        <w:rPr>
          <w:rFonts w:ascii="Arial" w:hAnsi="Arial" w:cs="Arial"/>
          <w:color w:val="833C0B" w:themeColor="accent2" w:themeShade="80"/>
          <w:sz w:val="28"/>
          <w:szCs w:val="28"/>
          <w:lang w:val="ru-RU"/>
        </w:rPr>
        <w:t>В соответствии с ч. 6 ст. 16 Федерального закона от 27.07.2010 г. №</w:t>
      </w:r>
      <w:r>
        <w:rPr>
          <w:rFonts w:ascii="Arial" w:hAnsi="Arial" w:cs="Arial"/>
          <w:color w:val="833C0B" w:themeColor="accent2" w:themeShade="80"/>
          <w:sz w:val="28"/>
          <w:szCs w:val="28"/>
          <w:lang w:val="ru-RU"/>
        </w:rPr>
        <w:t xml:space="preserve"> </w:t>
      </w:r>
      <w:r w:rsidRPr="00673C6C">
        <w:rPr>
          <w:rFonts w:ascii="Arial" w:hAnsi="Arial" w:cs="Arial"/>
          <w:color w:val="833C0B" w:themeColor="accent2" w:themeShade="80"/>
          <w:sz w:val="28"/>
          <w:szCs w:val="28"/>
          <w:lang w:val="ru-RU"/>
        </w:rPr>
        <w:t xml:space="preserve">210-ФЗ «Об организации предоставления государственных и муниципальных услуг» (далее – </w:t>
      </w:r>
      <w:r>
        <w:rPr>
          <w:rFonts w:ascii="Arial" w:hAnsi="Arial" w:cs="Arial"/>
          <w:color w:val="833C0B" w:themeColor="accent2" w:themeShade="80"/>
          <w:sz w:val="28"/>
          <w:szCs w:val="28"/>
          <w:lang w:val="ru-RU"/>
        </w:rPr>
        <w:t>№ 210-ФЗ</w:t>
      </w:r>
      <w:r w:rsidRPr="00673C6C">
        <w:rPr>
          <w:rFonts w:ascii="Arial" w:hAnsi="Arial" w:cs="Arial"/>
          <w:color w:val="833C0B" w:themeColor="accent2" w:themeShade="80"/>
          <w:sz w:val="28"/>
          <w:szCs w:val="28"/>
          <w:lang w:val="ru-RU"/>
        </w:rPr>
        <w:t xml:space="preserve">)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данным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w:t>
      </w:r>
    </w:p>
    <w:p w:rsidR="00673C6C" w:rsidRDefault="00673C6C" w:rsidP="00673C6C">
      <w:pPr>
        <w:pStyle w:val="a7"/>
        <w:ind w:left="0"/>
        <w:jc w:val="both"/>
        <w:rPr>
          <w:rFonts w:ascii="Arial" w:hAnsi="Arial" w:cs="Arial"/>
          <w:color w:val="833C0B" w:themeColor="accent2" w:themeShade="80"/>
          <w:sz w:val="28"/>
          <w:szCs w:val="28"/>
          <w:lang w:val="ru-RU"/>
        </w:rPr>
      </w:pPr>
    </w:p>
    <w:p w:rsidR="00673C6C" w:rsidRDefault="00673C6C" w:rsidP="00673C6C">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 xml:space="preserve">Согласно </w:t>
      </w:r>
      <w:r w:rsidRPr="00673C6C">
        <w:rPr>
          <w:rFonts w:ascii="Arial" w:hAnsi="Arial" w:cs="Arial"/>
          <w:color w:val="833C0B" w:themeColor="accent2" w:themeShade="80"/>
          <w:sz w:val="28"/>
          <w:szCs w:val="28"/>
          <w:lang w:val="ru-RU"/>
        </w:rPr>
        <w:t>ч. 7 ст. 16</w:t>
      </w:r>
      <w:r>
        <w:rPr>
          <w:rFonts w:ascii="Arial" w:hAnsi="Arial" w:cs="Arial"/>
          <w:color w:val="833C0B" w:themeColor="accent2" w:themeShade="80"/>
          <w:sz w:val="28"/>
          <w:szCs w:val="28"/>
          <w:lang w:val="ru-RU"/>
        </w:rPr>
        <w:t xml:space="preserve"> № 210-ФЗ</w:t>
      </w:r>
      <w:r w:rsidRPr="00673C6C">
        <w:rPr>
          <w:rFonts w:ascii="Arial" w:hAnsi="Arial" w:cs="Arial"/>
          <w:color w:val="833C0B" w:themeColor="accent2" w:themeShade="80"/>
          <w:sz w:val="28"/>
          <w:szCs w:val="28"/>
          <w:lang w:val="ru-RU"/>
        </w:rPr>
        <w:t xml:space="preserve"> вред, причиненный физическим или юридическим лицам в результате ненадлежащего исполнения либо неисполнения организацией, указанной в ч. 1.1 ст. 16 данного Федерального закона,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 1.1 ст. 16 данного Федерального закона, регрессное требование о возмещении сумм, выплаченных третьим лицам, если докажет, что вред возник по ее вине.</w:t>
      </w:r>
    </w:p>
    <w:p w:rsidR="00B16A1E" w:rsidRDefault="00B16A1E" w:rsidP="00673C6C">
      <w:pPr>
        <w:pStyle w:val="a7"/>
        <w:ind w:left="0"/>
        <w:jc w:val="both"/>
        <w:rPr>
          <w:rFonts w:ascii="Arial" w:hAnsi="Arial" w:cs="Arial"/>
          <w:color w:val="833C0B" w:themeColor="accent2" w:themeShade="80"/>
          <w:sz w:val="28"/>
          <w:szCs w:val="28"/>
          <w:lang w:val="ru-RU"/>
        </w:rPr>
      </w:pPr>
    </w:p>
    <w:p w:rsidR="00673C6C" w:rsidRPr="00B16A1E" w:rsidRDefault="00673C6C" w:rsidP="00673C6C">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 xml:space="preserve">При этом </w:t>
      </w:r>
      <w:r w:rsidR="00B16A1E">
        <w:rPr>
          <w:rFonts w:ascii="Arial" w:hAnsi="Arial" w:cs="Arial"/>
          <w:color w:val="833C0B" w:themeColor="accent2" w:themeShade="80"/>
          <w:sz w:val="28"/>
          <w:szCs w:val="28"/>
          <w:lang w:val="ru-RU"/>
        </w:rPr>
        <w:t xml:space="preserve">согласно </w:t>
      </w:r>
      <w:r>
        <w:rPr>
          <w:rFonts w:ascii="Arial" w:hAnsi="Arial" w:cs="Arial"/>
          <w:color w:val="833C0B" w:themeColor="accent2" w:themeShade="80"/>
          <w:sz w:val="28"/>
          <w:szCs w:val="28"/>
          <w:lang w:val="ru-RU"/>
        </w:rPr>
        <w:t>ч.1. ст.15. Гражданского кодекса Российской Федерации (часть первая</w:t>
      </w:r>
      <w:r w:rsidR="00B16A1E">
        <w:rPr>
          <w:rFonts w:ascii="Arial" w:hAnsi="Arial" w:cs="Arial"/>
          <w:color w:val="833C0B" w:themeColor="accent2" w:themeShade="80"/>
          <w:sz w:val="28"/>
          <w:szCs w:val="28"/>
          <w:lang w:val="ru-RU"/>
        </w:rPr>
        <w:t xml:space="preserve">) от 30.11.1994 № 51-ФЗ (далее – ГК РФ (часть первая) лицо, </w:t>
      </w:r>
      <w:r w:rsidR="00B16A1E" w:rsidRPr="00B16A1E">
        <w:rPr>
          <w:rFonts w:ascii="Arial" w:hAnsi="Arial" w:cs="Arial"/>
          <w:color w:val="833C0B" w:themeColor="accent2" w:themeShade="80"/>
          <w:sz w:val="28"/>
          <w:szCs w:val="28"/>
          <w:lang w:val="ru-RU"/>
        </w:rPr>
        <w:t>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B16A1E">
        <w:rPr>
          <w:rFonts w:ascii="Arial" w:hAnsi="Arial" w:cs="Arial"/>
          <w:color w:val="833C0B" w:themeColor="accent2" w:themeShade="80"/>
          <w:sz w:val="28"/>
          <w:szCs w:val="28"/>
          <w:lang w:val="ru-RU"/>
        </w:rPr>
        <w:t>.</w:t>
      </w:r>
    </w:p>
    <w:p w:rsidR="00673C6C" w:rsidRDefault="00673C6C" w:rsidP="00673C6C">
      <w:pPr>
        <w:pStyle w:val="a7"/>
        <w:ind w:left="0"/>
        <w:jc w:val="both"/>
        <w:rPr>
          <w:rFonts w:ascii="Arial" w:hAnsi="Arial" w:cs="Arial"/>
          <w:color w:val="833C0B" w:themeColor="accent2" w:themeShade="80"/>
          <w:sz w:val="28"/>
          <w:szCs w:val="28"/>
          <w:lang w:val="ru-RU"/>
        </w:rPr>
      </w:pPr>
    </w:p>
    <w:p w:rsidR="00B16A1E" w:rsidRDefault="00B16A1E" w:rsidP="00B16A1E">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 xml:space="preserve">В соответствии с ч.2. </w:t>
      </w:r>
      <w:r>
        <w:rPr>
          <w:rFonts w:ascii="Arial" w:hAnsi="Arial" w:cs="Arial"/>
          <w:color w:val="833C0B" w:themeColor="accent2" w:themeShade="80"/>
          <w:sz w:val="28"/>
          <w:szCs w:val="28"/>
          <w:lang w:val="ru-RU"/>
        </w:rPr>
        <w:t xml:space="preserve">с.15. ГК РФ (часть первая) </w:t>
      </w:r>
      <w:r w:rsidRPr="00B16A1E">
        <w:rPr>
          <w:rFonts w:ascii="Arial" w:hAnsi="Arial" w:cs="Arial"/>
          <w:color w:val="833C0B" w:themeColor="accent2" w:themeShade="80"/>
          <w:sz w:val="28"/>
          <w:szCs w:val="28"/>
          <w:lang w:val="ru-RU"/>
        </w:rPr>
        <w:t xml:space="preserve">под убытками понимаются расходы, которые лицо, чье право нарушено, произвело или </w:t>
      </w:r>
      <w:r w:rsidRPr="00B16A1E">
        <w:rPr>
          <w:rFonts w:ascii="Arial" w:hAnsi="Arial" w:cs="Arial"/>
          <w:color w:val="833C0B" w:themeColor="accent2" w:themeShade="80"/>
          <w:sz w:val="28"/>
          <w:szCs w:val="28"/>
          <w:lang w:val="ru-RU"/>
        </w:rPr>
        <w:lastRenderedPageBreak/>
        <w:t>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16A1E" w:rsidRDefault="00B16A1E" w:rsidP="00B16A1E">
      <w:pPr>
        <w:pStyle w:val="a7"/>
        <w:ind w:left="0"/>
        <w:jc w:val="both"/>
        <w:rPr>
          <w:rFonts w:ascii="Arial" w:hAnsi="Arial" w:cs="Arial"/>
          <w:color w:val="833C0B" w:themeColor="accent2" w:themeShade="80"/>
          <w:sz w:val="28"/>
          <w:szCs w:val="28"/>
          <w:lang w:val="ru-RU"/>
        </w:rPr>
      </w:pPr>
    </w:p>
    <w:p w:rsidR="00B16A1E" w:rsidRDefault="00B16A1E" w:rsidP="00B16A1E">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 xml:space="preserve">Ст. 1064 Гражданского кодекса Российской Федерации (часть вторая) от 26.01.1996 № 14-ФЗ (далее – ГК РФ (часть вторая)) предусмотрено: </w:t>
      </w:r>
    </w:p>
    <w:p w:rsidR="00B16A1E" w:rsidRP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16A1E" w:rsidRP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Законом обязанность возмещения вреда может быть возложена на лицо, не являющееся причинителем вреда.</w:t>
      </w:r>
    </w:p>
    <w:p w:rsidR="00B16A1E" w:rsidRP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rsidR="00B16A1E" w:rsidRPr="00B16A1E" w:rsidRDefault="00B16A1E" w:rsidP="00B16A1E">
      <w:pPr>
        <w:pStyle w:val="a7"/>
        <w:ind w:left="0"/>
        <w:jc w:val="both"/>
        <w:rPr>
          <w:rFonts w:ascii="Arial" w:hAnsi="Arial" w:cs="Arial"/>
          <w:color w:val="833C0B" w:themeColor="accent2" w:themeShade="80"/>
          <w:sz w:val="28"/>
          <w:szCs w:val="28"/>
          <w:lang w:val="ru-RU"/>
        </w:rPr>
      </w:pPr>
    </w:p>
    <w:p w:rsidR="00B16A1E" w:rsidRP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B16A1E" w:rsidRPr="00B16A1E" w:rsidRDefault="00B16A1E" w:rsidP="00B16A1E">
      <w:pPr>
        <w:pStyle w:val="a7"/>
        <w:ind w:left="0"/>
        <w:jc w:val="both"/>
        <w:rPr>
          <w:rFonts w:ascii="Arial" w:hAnsi="Arial" w:cs="Arial"/>
          <w:color w:val="833C0B" w:themeColor="accent2" w:themeShade="80"/>
          <w:sz w:val="28"/>
          <w:szCs w:val="28"/>
          <w:lang w:val="ru-RU"/>
        </w:rPr>
      </w:pPr>
    </w:p>
    <w:p w:rsidR="00B16A1E" w:rsidRP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3. Вред, причиненный правомерными действиями, подлежит возмещению в случаях, предусмотренных законом.</w:t>
      </w:r>
    </w:p>
    <w:p w:rsidR="00B16A1E" w:rsidRDefault="00B16A1E" w:rsidP="00B16A1E">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B16A1E" w:rsidRDefault="00B16A1E" w:rsidP="00B16A1E">
      <w:pPr>
        <w:pStyle w:val="a7"/>
        <w:ind w:left="0"/>
        <w:jc w:val="both"/>
        <w:rPr>
          <w:rFonts w:ascii="Arial" w:hAnsi="Arial" w:cs="Arial"/>
          <w:color w:val="833C0B" w:themeColor="accent2" w:themeShade="80"/>
          <w:sz w:val="28"/>
          <w:szCs w:val="28"/>
          <w:lang w:val="ru-RU"/>
        </w:rPr>
      </w:pPr>
    </w:p>
    <w:p w:rsidR="00B16A1E" w:rsidRPr="00B16A1E" w:rsidRDefault="00B16A1E" w:rsidP="00B16A1E">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В соответствии с ч.1. ст. 1068 ГК РФ (часть вторая) ю</w:t>
      </w:r>
      <w:r w:rsidRPr="00B16A1E">
        <w:rPr>
          <w:rFonts w:ascii="Arial" w:hAnsi="Arial" w:cs="Arial"/>
          <w:color w:val="833C0B" w:themeColor="accent2" w:themeShade="80"/>
          <w:sz w:val="28"/>
          <w:szCs w:val="28"/>
          <w:lang w:val="ru-RU"/>
        </w:rPr>
        <w:t>ридическое лицо либо гражданин возмещает вред, причиненный его работником при исполнении трудовых (служебных, должностных) обязанностей.</w:t>
      </w:r>
    </w:p>
    <w:p w:rsidR="00B16A1E" w:rsidRDefault="00B16A1E" w:rsidP="001377F4">
      <w:pPr>
        <w:pStyle w:val="a7"/>
        <w:ind w:left="0"/>
        <w:jc w:val="both"/>
        <w:rPr>
          <w:rFonts w:ascii="Arial" w:hAnsi="Arial" w:cs="Arial"/>
          <w:color w:val="833C0B" w:themeColor="accent2" w:themeShade="80"/>
          <w:sz w:val="28"/>
          <w:szCs w:val="28"/>
          <w:lang w:val="ru-RU"/>
        </w:rPr>
      </w:pPr>
      <w:r w:rsidRPr="00B16A1E">
        <w:rPr>
          <w:rFonts w:ascii="Arial" w:hAnsi="Arial" w:cs="Arial"/>
          <w:color w:val="833C0B" w:themeColor="accent2" w:themeShade="80"/>
          <w:sz w:val="28"/>
          <w:szCs w:val="28"/>
          <w:lang w:val="ru-RU"/>
        </w:rP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673C6C" w:rsidRDefault="00673C6C" w:rsidP="001377F4">
      <w:pPr>
        <w:pStyle w:val="a7"/>
        <w:ind w:left="0"/>
        <w:jc w:val="both"/>
        <w:rPr>
          <w:rFonts w:ascii="Arial" w:hAnsi="Arial" w:cs="Arial"/>
          <w:color w:val="833C0B" w:themeColor="accent2" w:themeShade="80"/>
          <w:sz w:val="28"/>
          <w:szCs w:val="28"/>
          <w:lang w:val="ru-RU"/>
        </w:rPr>
      </w:pPr>
    </w:p>
    <w:p w:rsidR="00B16A1E" w:rsidRDefault="001377F4" w:rsidP="001377F4">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 xml:space="preserve">С учетом вышеизложенного, в соответствии с нормами гражданского законодательства Российской Федерации гражданин вправе направить к КГАУ «МФЦ Забайкальского края» письменное обращение о возмещении вреда, </w:t>
      </w:r>
      <w:r w:rsidRPr="001377F4">
        <w:rPr>
          <w:rFonts w:ascii="Arial" w:hAnsi="Arial" w:cs="Arial"/>
          <w:color w:val="833C0B" w:themeColor="accent2" w:themeShade="80"/>
          <w:sz w:val="28"/>
          <w:szCs w:val="28"/>
          <w:lang w:val="ru-RU"/>
        </w:rPr>
        <w:t xml:space="preserve">причиненного ненадлежащим исполнением </w:t>
      </w:r>
      <w:r>
        <w:rPr>
          <w:rFonts w:ascii="Arial" w:hAnsi="Arial" w:cs="Arial"/>
          <w:color w:val="833C0B" w:themeColor="accent2" w:themeShade="80"/>
          <w:sz w:val="28"/>
          <w:szCs w:val="28"/>
          <w:lang w:val="ru-RU"/>
        </w:rPr>
        <w:t>(</w:t>
      </w:r>
      <w:r w:rsidRPr="001377F4">
        <w:rPr>
          <w:rFonts w:ascii="Arial" w:hAnsi="Arial" w:cs="Arial"/>
          <w:color w:val="833C0B" w:themeColor="accent2" w:themeShade="80"/>
          <w:sz w:val="28"/>
          <w:szCs w:val="28"/>
          <w:lang w:val="ru-RU"/>
        </w:rPr>
        <w:t xml:space="preserve">неисполнением) </w:t>
      </w:r>
      <w:r w:rsidRPr="001377F4">
        <w:rPr>
          <w:rFonts w:ascii="Arial" w:hAnsi="Arial" w:cs="Arial"/>
          <w:color w:val="833C0B" w:themeColor="accent2" w:themeShade="80"/>
          <w:sz w:val="28"/>
          <w:szCs w:val="28"/>
          <w:lang w:val="ru-RU"/>
        </w:rPr>
        <w:lastRenderedPageBreak/>
        <w:t>многофункциональным центром (работником многофункционального</w:t>
      </w:r>
      <w:r>
        <w:rPr>
          <w:rFonts w:ascii="Arial" w:hAnsi="Arial" w:cs="Arial"/>
          <w:color w:val="833C0B" w:themeColor="accent2" w:themeShade="80"/>
          <w:sz w:val="28"/>
          <w:szCs w:val="28"/>
          <w:lang w:val="ru-RU"/>
        </w:rPr>
        <w:t xml:space="preserve"> </w:t>
      </w:r>
      <w:r w:rsidRPr="001377F4">
        <w:rPr>
          <w:rFonts w:ascii="Arial" w:hAnsi="Arial" w:cs="Arial"/>
          <w:color w:val="833C0B" w:themeColor="accent2" w:themeShade="80"/>
          <w:sz w:val="28"/>
          <w:szCs w:val="28"/>
          <w:lang w:val="ru-RU"/>
        </w:rPr>
        <w:t>центра) своих обязанностей</w:t>
      </w:r>
      <w:r>
        <w:rPr>
          <w:rFonts w:ascii="Arial" w:hAnsi="Arial" w:cs="Arial"/>
          <w:color w:val="833C0B" w:themeColor="accent2" w:themeShade="80"/>
          <w:sz w:val="28"/>
          <w:szCs w:val="28"/>
          <w:lang w:val="ru-RU"/>
        </w:rPr>
        <w:t xml:space="preserve">. </w:t>
      </w:r>
    </w:p>
    <w:p w:rsidR="001377F4" w:rsidRDefault="001377F4" w:rsidP="001377F4">
      <w:pPr>
        <w:pStyle w:val="a7"/>
        <w:ind w:left="0"/>
        <w:jc w:val="both"/>
        <w:rPr>
          <w:rFonts w:ascii="Arial" w:hAnsi="Arial" w:cs="Arial"/>
          <w:color w:val="833C0B" w:themeColor="accent2" w:themeShade="80"/>
          <w:sz w:val="28"/>
          <w:szCs w:val="28"/>
          <w:lang w:val="ru-RU"/>
        </w:rPr>
      </w:pPr>
    </w:p>
    <w:p w:rsidR="001377F4" w:rsidRDefault="001377F4" w:rsidP="001377F4">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В случае</w:t>
      </w:r>
      <w:r w:rsidR="00B20748">
        <w:rPr>
          <w:rFonts w:ascii="Arial" w:hAnsi="Arial" w:cs="Arial"/>
          <w:color w:val="833C0B" w:themeColor="accent2" w:themeShade="80"/>
          <w:sz w:val="28"/>
          <w:szCs w:val="28"/>
          <w:lang w:val="ru-RU"/>
        </w:rPr>
        <w:t>, если по результатам рассмотрения КГАУ «МФЦ Забайкальского края» направленного обращения</w:t>
      </w:r>
      <w:r>
        <w:rPr>
          <w:rFonts w:ascii="Arial" w:hAnsi="Arial" w:cs="Arial"/>
          <w:color w:val="833C0B" w:themeColor="accent2" w:themeShade="80"/>
          <w:sz w:val="28"/>
          <w:szCs w:val="28"/>
          <w:lang w:val="ru-RU"/>
        </w:rPr>
        <w:t xml:space="preserve"> </w:t>
      </w:r>
      <w:r w:rsidR="00B20748">
        <w:rPr>
          <w:rFonts w:ascii="Arial" w:hAnsi="Arial" w:cs="Arial"/>
          <w:color w:val="833C0B" w:themeColor="accent2" w:themeShade="80"/>
          <w:sz w:val="28"/>
          <w:szCs w:val="28"/>
          <w:lang w:val="ru-RU"/>
        </w:rPr>
        <w:t>требования гражданина о возмещении вреда не удовлетворено либо удовлетворено не в полном объеме, гражданин вправе обратиться с исковым заявлением в Арбитражный суд по месту нахождения КГАУ «МФЦ Забайкальского края» либо по месту жительства или пребывания истца.</w:t>
      </w:r>
    </w:p>
    <w:p w:rsidR="00FB3107" w:rsidRDefault="00FB3107" w:rsidP="001377F4">
      <w:pPr>
        <w:pStyle w:val="a7"/>
        <w:ind w:left="0"/>
        <w:jc w:val="both"/>
        <w:rPr>
          <w:rFonts w:ascii="Arial" w:hAnsi="Arial" w:cs="Arial"/>
          <w:color w:val="833C0B" w:themeColor="accent2" w:themeShade="80"/>
          <w:sz w:val="28"/>
          <w:szCs w:val="28"/>
          <w:lang w:val="ru-RU"/>
        </w:rPr>
      </w:pPr>
    </w:p>
    <w:p w:rsidR="00FB3107" w:rsidRDefault="00FB3107" w:rsidP="001377F4">
      <w:pPr>
        <w:pStyle w:val="a7"/>
        <w:ind w:left="0"/>
        <w:jc w:val="both"/>
        <w:rPr>
          <w:rFonts w:ascii="Arial" w:hAnsi="Arial" w:cs="Arial"/>
          <w:color w:val="833C0B" w:themeColor="accent2" w:themeShade="80"/>
          <w:sz w:val="28"/>
          <w:szCs w:val="28"/>
          <w:lang w:val="ru-RU"/>
        </w:rPr>
      </w:pPr>
      <w:r>
        <w:rPr>
          <w:rFonts w:ascii="Arial" w:hAnsi="Arial" w:cs="Arial"/>
          <w:color w:val="833C0B" w:themeColor="accent2" w:themeShade="80"/>
          <w:sz w:val="28"/>
          <w:szCs w:val="28"/>
          <w:lang w:val="ru-RU"/>
        </w:rPr>
        <w:t>При этом в случаях материального</w:t>
      </w:r>
      <w:r w:rsidRPr="00FB3107">
        <w:rPr>
          <w:rFonts w:ascii="Arial" w:hAnsi="Arial" w:cs="Arial"/>
          <w:color w:val="833C0B" w:themeColor="accent2" w:themeShade="80"/>
          <w:sz w:val="28"/>
          <w:szCs w:val="28"/>
          <w:lang w:val="ru-RU"/>
        </w:rPr>
        <w:t xml:space="preserve"> и моральн</w:t>
      </w:r>
      <w:r>
        <w:rPr>
          <w:rFonts w:ascii="Arial" w:hAnsi="Arial" w:cs="Arial"/>
          <w:color w:val="833C0B" w:themeColor="accent2" w:themeShade="80"/>
          <w:sz w:val="28"/>
          <w:szCs w:val="28"/>
          <w:lang w:val="ru-RU"/>
        </w:rPr>
        <w:t>ого</w:t>
      </w:r>
      <w:r w:rsidRPr="00FB3107">
        <w:rPr>
          <w:rFonts w:ascii="Arial" w:hAnsi="Arial" w:cs="Arial"/>
          <w:color w:val="833C0B" w:themeColor="accent2" w:themeShade="80"/>
          <w:sz w:val="28"/>
          <w:szCs w:val="28"/>
          <w:lang w:val="ru-RU"/>
        </w:rPr>
        <w:t xml:space="preserve"> вред</w:t>
      </w:r>
      <w:r>
        <w:rPr>
          <w:rFonts w:ascii="Arial" w:hAnsi="Arial" w:cs="Arial"/>
          <w:color w:val="833C0B" w:themeColor="accent2" w:themeShade="80"/>
          <w:sz w:val="28"/>
          <w:szCs w:val="28"/>
          <w:lang w:val="ru-RU"/>
        </w:rPr>
        <w:t>а</w:t>
      </w:r>
      <w:r w:rsidRPr="00FB3107">
        <w:rPr>
          <w:rFonts w:ascii="Arial" w:hAnsi="Arial" w:cs="Arial"/>
          <w:color w:val="833C0B" w:themeColor="accent2" w:themeShade="80"/>
          <w:sz w:val="28"/>
          <w:szCs w:val="28"/>
          <w:lang w:val="ru-RU"/>
        </w:rPr>
        <w:t>, причиненн</w:t>
      </w:r>
      <w:r>
        <w:rPr>
          <w:rFonts w:ascii="Arial" w:hAnsi="Arial" w:cs="Arial"/>
          <w:color w:val="833C0B" w:themeColor="accent2" w:themeShade="80"/>
          <w:sz w:val="28"/>
          <w:szCs w:val="28"/>
          <w:lang w:val="ru-RU"/>
        </w:rPr>
        <w:t>ого</w:t>
      </w:r>
      <w:r w:rsidRPr="00FB3107">
        <w:rPr>
          <w:rFonts w:ascii="Arial" w:hAnsi="Arial" w:cs="Arial"/>
          <w:color w:val="833C0B" w:themeColor="accent2" w:themeShade="80"/>
          <w:sz w:val="28"/>
          <w:szCs w:val="28"/>
          <w:lang w:val="ru-RU"/>
        </w:rPr>
        <w:t xml:space="preserve"> заявителю в результате ненадлежащего исполнения либо неисполнения должностными лицами территориальных органов исполнительной власти субъекта Российской Ф</w:t>
      </w:r>
      <w:bookmarkStart w:id="0" w:name="_GoBack"/>
      <w:bookmarkEnd w:id="0"/>
      <w:r w:rsidRPr="00FB3107">
        <w:rPr>
          <w:rFonts w:ascii="Arial" w:hAnsi="Arial" w:cs="Arial"/>
          <w:color w:val="833C0B" w:themeColor="accent2" w:themeShade="80"/>
          <w:sz w:val="28"/>
          <w:szCs w:val="28"/>
          <w:lang w:val="ru-RU"/>
        </w:rPr>
        <w:t>едерации или органов местного самоуправления, осуществляющих исполнительно-распорядительные полномочия, что в итоге повлекло непредоставление государственной услуги заявителю либо предоставление государственной услуги заявителю с нарушением установленных сроков, подлежит возмещению виновной стороной в соответствии с действующим законодательством, если не будет доказано обратное. В этих случаях заявитель обращается за возмещением вреда в органы, осуществляющие непосредственное предоставление государственных и муниципальных услуг.</w:t>
      </w:r>
    </w:p>
    <w:sectPr w:rsidR="00FB3107" w:rsidSect="00804F47">
      <w:headerReference w:type="first" r:id="rId5"/>
      <w:pgSz w:w="11900" w:h="16840"/>
      <w:pgMar w:top="794" w:right="1134" w:bottom="568"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Ita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3" w:rsidRDefault="0019407B" w:rsidP="0086687B">
    <w:pPr>
      <w:pStyle w:val="a3"/>
      <w:ind w:right="360"/>
      <w:jc w:val="right"/>
      <w:rPr>
        <w:noProof/>
        <w:lang w:val="ru-RU"/>
      </w:rPr>
    </w:pPr>
  </w:p>
  <w:p w:rsidR="00C16EA3" w:rsidRDefault="0019407B" w:rsidP="0086687B">
    <w:pPr>
      <w:pStyle w:val="a3"/>
      <w:ind w:right="360"/>
      <w:jc w:val="right"/>
      <w:rPr>
        <w:lang w:val="ru-RU"/>
      </w:rPr>
    </w:pPr>
    <w:r>
      <w:rPr>
        <w:noProof/>
        <w:lang w:val="ru-RU"/>
      </w:rPr>
      <w:drawing>
        <wp:anchor distT="0" distB="0" distL="114300" distR="114300" simplePos="0" relativeHeight="251659264" behindDoc="0" locked="0" layoutInCell="1" allowOverlap="1" wp14:anchorId="6D24EBF5" wp14:editId="3C7CF756">
          <wp:simplePos x="0" y="0"/>
          <wp:positionH relativeFrom="page">
            <wp:posOffset>1228090</wp:posOffset>
          </wp:positionH>
          <wp:positionV relativeFrom="page">
            <wp:posOffset>0</wp:posOffset>
          </wp:positionV>
          <wp:extent cx="3794125" cy="1076325"/>
          <wp:effectExtent l="0" t="0" r="0" b="9525"/>
          <wp:wrapNone/>
          <wp:docPr id="9" name="Изображение 9" descr="Macintosh HD:Users:mihail.lazuhin:Desktop:MD_logo_G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_GOS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4462"/>
                  <a:stretch/>
                </pic:blipFill>
                <pic:spPr bwMode="auto">
                  <a:xfrm>
                    <a:off x="0" y="0"/>
                    <a:ext cx="3794125" cy="107632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p w:rsidR="00C16EA3" w:rsidRDefault="0019407B" w:rsidP="0086687B">
    <w:pPr>
      <w:pStyle w:val="a3"/>
      <w:ind w:right="360"/>
      <w:jc w:val="right"/>
      <w:rPr>
        <w:lang w:val="ru-RU"/>
      </w:rPr>
    </w:pPr>
    <w:r>
      <w:rPr>
        <w:noProof/>
        <w:lang w:val="ru-RU"/>
      </w:rPr>
      <mc:AlternateContent>
        <mc:Choice Requires="wps">
          <w:drawing>
            <wp:anchor distT="0" distB="0" distL="114300" distR="114300" simplePos="0" relativeHeight="251660288" behindDoc="0" locked="0" layoutInCell="1" allowOverlap="1" wp14:anchorId="21297649" wp14:editId="4EAB9267">
              <wp:simplePos x="0" y="0"/>
              <wp:positionH relativeFrom="page">
                <wp:posOffset>723900</wp:posOffset>
              </wp:positionH>
              <wp:positionV relativeFrom="page">
                <wp:posOffset>975360</wp:posOffset>
              </wp:positionV>
              <wp:extent cx="6172200" cy="716280"/>
              <wp:effectExtent l="0" t="0" r="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71628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4F760D" w:rsidRPr="004F760D" w:rsidRDefault="0019407B" w:rsidP="004F760D">
                          <w:pPr>
                            <w:jc w:val="center"/>
                            <w:rPr>
                              <w:rFonts w:ascii="Arial" w:eastAsia="MS Mincho" w:hAnsi="Arial" w:cs="Times New Roman"/>
                              <w:color w:val="623B2A"/>
                              <w:sz w:val="18"/>
                              <w:lang w:val="ru-RU"/>
                            </w:rPr>
                          </w:pPr>
                          <w:r w:rsidRPr="004F760D">
                            <w:rPr>
                              <w:rFonts w:ascii="Arial" w:eastAsia="MS Mincho" w:hAnsi="Arial" w:cs="Times New Roman"/>
                              <w:color w:val="623B2A"/>
                              <w:sz w:val="18"/>
                              <w:lang w:val="ru-RU"/>
                            </w:rPr>
                            <w:t>Краевое государственное автономное учреждение «Многофункциональный центр</w:t>
                          </w:r>
                        </w:p>
                        <w:p w:rsidR="004F760D" w:rsidRPr="004F760D" w:rsidRDefault="0019407B" w:rsidP="004F760D">
                          <w:pPr>
                            <w:jc w:val="center"/>
                            <w:rPr>
                              <w:rFonts w:ascii="Arial" w:eastAsia="MS Mincho" w:hAnsi="Arial" w:cs="Times New Roman"/>
                              <w:color w:val="623B2A"/>
                              <w:sz w:val="18"/>
                              <w:lang w:val="ru-RU"/>
                            </w:rPr>
                          </w:pPr>
                          <w:r w:rsidRPr="004F760D">
                            <w:rPr>
                              <w:rFonts w:ascii="Arial" w:eastAsia="MS Mincho" w:hAnsi="Arial" w:cs="Times New Roman"/>
                              <w:color w:val="623B2A"/>
                              <w:sz w:val="18"/>
                              <w:lang w:val="ru-RU"/>
                            </w:rPr>
                            <w:t xml:space="preserve">предоставления государственных и </w:t>
                          </w:r>
                          <w:r w:rsidRPr="004F760D">
                            <w:rPr>
                              <w:rFonts w:ascii="Arial" w:eastAsia="MS Mincho" w:hAnsi="Arial" w:cs="Times New Roman"/>
                              <w:color w:val="623B2A"/>
                              <w:sz w:val="18"/>
                              <w:lang w:val="ru-RU"/>
                            </w:rPr>
                            <w:t>муниципальных услуг Забайкальского края»</w:t>
                          </w:r>
                        </w:p>
                        <w:p w:rsidR="004F760D" w:rsidRPr="004F760D" w:rsidRDefault="0019407B" w:rsidP="004F760D">
                          <w:pPr>
                            <w:jc w:val="center"/>
                            <w:rPr>
                              <w:rFonts w:ascii="Arial" w:eastAsia="MS Mincho" w:hAnsi="Arial" w:cs="Arial"/>
                              <w:color w:val="623B2A"/>
                              <w:sz w:val="18"/>
                              <w:lang w:val="ru-RU"/>
                            </w:rPr>
                          </w:pPr>
                          <w:r w:rsidRPr="004F760D">
                            <w:rPr>
                              <w:rFonts w:ascii="Arial" w:eastAsia="MS Mincho" w:hAnsi="Arial" w:cs="Arial"/>
                              <w:color w:val="623B2A"/>
                              <w:sz w:val="18"/>
                              <w:lang w:val="ru-RU"/>
                            </w:rPr>
                            <w:t>ул. Генерала Белика, д.12, г. Чита. Тел.: 8 (3022) 28-20-18</w:t>
                          </w:r>
                          <w:r>
                            <w:rPr>
                              <w:rFonts w:ascii="Arial" w:eastAsia="MS Mincho" w:hAnsi="Arial" w:cs="Arial"/>
                              <w:color w:val="623B2A"/>
                              <w:sz w:val="18"/>
                              <w:lang w:val="ru-RU"/>
                            </w:rPr>
                            <w:t>.</w:t>
                          </w:r>
                        </w:p>
                        <w:p w:rsidR="004F760D" w:rsidRPr="004F760D" w:rsidRDefault="0019407B" w:rsidP="004F760D">
                          <w:pPr>
                            <w:jc w:val="center"/>
                            <w:rPr>
                              <w:rFonts w:ascii="Cambria" w:eastAsia="MS Mincho" w:hAnsi="Cambria" w:cs="Times New Roman"/>
                              <w:color w:val="623B2A"/>
                              <w:sz w:val="18"/>
                              <w:lang w:val="ru-RU"/>
                            </w:rPr>
                          </w:pPr>
                          <w:r w:rsidRPr="004F760D">
                            <w:rPr>
                              <w:rFonts w:ascii="Arial" w:eastAsia="MS Mincho" w:hAnsi="Arial" w:cs="Arial"/>
                              <w:color w:val="623B2A"/>
                              <w:sz w:val="18"/>
                              <w:lang w:val="ru-RU"/>
                            </w:rPr>
                            <w:t>Эл. почта:</w:t>
                          </w:r>
                          <w:r w:rsidRPr="004F760D">
                            <w:rPr>
                              <w:rFonts w:ascii="Arial" w:eastAsia="MS Mincho" w:hAnsi="Arial" w:cs="Times New Roman"/>
                              <w:color w:val="623B2A"/>
                              <w:sz w:val="18"/>
                              <w:lang w:val="ru-RU"/>
                            </w:rPr>
                            <w:t xml:space="preserve"> </w:t>
                          </w:r>
                          <w:r w:rsidRPr="004F760D">
                            <w:rPr>
                              <w:rFonts w:ascii="Arial" w:eastAsia="MS Mincho" w:hAnsi="Arial" w:cs="Arial"/>
                              <w:color w:val="623B2A"/>
                              <w:sz w:val="18"/>
                              <w:lang w:val="ru-RU"/>
                            </w:rPr>
                            <w:t>info@mfc-chita.ru</w:t>
                          </w:r>
                          <w:r w:rsidRPr="004F760D">
                            <w:rPr>
                              <w:rFonts w:ascii="Arial Italic" w:eastAsia="MS Mincho" w:hAnsi="Arial Italic" w:cs="Times New Roman"/>
                              <w:color w:val="623B2A"/>
                              <w:sz w:val="18"/>
                              <w:lang w:val="ru-RU"/>
                            </w:rPr>
                            <w:t xml:space="preserve">, </w:t>
                          </w:r>
                          <w:r w:rsidRPr="004F760D">
                            <w:rPr>
                              <w:rFonts w:ascii="Arial" w:eastAsia="MS Mincho" w:hAnsi="Arial" w:cs="Arial"/>
                              <w:color w:val="623B2A"/>
                              <w:sz w:val="18"/>
                              <w:lang w:val="ru-RU"/>
                            </w:rPr>
                            <w:t>Сайт:</w:t>
                          </w:r>
                          <w:r w:rsidRPr="004F760D">
                            <w:rPr>
                              <w:rFonts w:ascii="Cambria" w:eastAsia="MS Mincho" w:hAnsi="Cambria" w:cs="Times New Roman"/>
                              <w:color w:val="623B2A"/>
                              <w:sz w:val="18"/>
                              <w:lang w:val="ru-RU"/>
                            </w:rPr>
                            <w:t xml:space="preserve"> </w:t>
                          </w:r>
                          <w:r w:rsidRPr="004F760D">
                            <w:rPr>
                              <w:rFonts w:ascii="Arial" w:eastAsia="MS Mincho" w:hAnsi="Arial" w:cs="Arial"/>
                              <w:color w:val="623B2A"/>
                              <w:sz w:val="18"/>
                              <w:lang w:val="ru-RU"/>
                            </w:rPr>
                            <w:t>www.mfc-chita.ru</w:t>
                          </w:r>
                        </w:p>
                        <w:p w:rsidR="004F760D" w:rsidRPr="004F760D" w:rsidRDefault="0019407B" w:rsidP="004F760D">
                          <w:pPr>
                            <w:jc w:val="center"/>
                            <w:rPr>
                              <w:rFonts w:ascii="Arial" w:eastAsia="MS Mincho" w:hAnsi="Arial" w:cs="Times New Roman"/>
                              <w:color w:val="623B2A"/>
                              <w:sz w:val="18"/>
                            </w:rPr>
                          </w:pPr>
                          <w:r w:rsidRPr="004F760D">
                            <w:rPr>
                              <w:rFonts w:ascii="Arial" w:eastAsia="MS Mincho" w:hAnsi="Arial" w:cs="Times New Roman"/>
                              <w:color w:val="623B2A"/>
                              <w:sz w:val="18"/>
                              <w:lang w:val="ru-RU"/>
                            </w:rPr>
                            <w:t>ИНН 7535002338. КПП 753501001. ОГРН 1027501155550</w:t>
                          </w:r>
                        </w:p>
                        <w:p w:rsidR="00C16EA3" w:rsidRPr="00BF6068" w:rsidRDefault="0019407B" w:rsidP="00BF6068">
                          <w:pPr>
                            <w:pStyle w:val="a5"/>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297649" id="_x0000_t202" coordsize="21600,21600" o:spt="202" path="m,l,21600r21600,l21600,xe">
              <v:stroke joinstyle="miter"/>
              <v:path gradientshapeok="t" o:connecttype="rect"/>
            </v:shapetype>
            <v:shape id="Надпись 5" o:spid="_x0000_s1026" type="#_x0000_t202" style="position:absolute;left:0;text-align:left;margin-left:57pt;margin-top:76.8pt;width:486pt;height:5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" filled="f" stroked="f">
              <v:path arrowok="t"/>
              <v:textbox inset="0,0,0,0">
                <w:txbxContent>
                  <w:p w:rsidR="004F760D" w:rsidRPr="004F760D" w:rsidRDefault="0019407B" w:rsidP="004F760D">
                    <w:pPr>
                      <w:jc w:val="center"/>
                      <w:rPr>
                        <w:rFonts w:ascii="Arial" w:eastAsia="MS Mincho" w:hAnsi="Arial" w:cs="Times New Roman"/>
                        <w:color w:val="623B2A"/>
                        <w:sz w:val="18"/>
                        <w:lang w:val="ru-RU"/>
                      </w:rPr>
                    </w:pPr>
                    <w:r w:rsidRPr="004F760D">
                      <w:rPr>
                        <w:rFonts w:ascii="Arial" w:eastAsia="MS Mincho" w:hAnsi="Arial" w:cs="Times New Roman"/>
                        <w:color w:val="623B2A"/>
                        <w:sz w:val="18"/>
                        <w:lang w:val="ru-RU"/>
                      </w:rPr>
                      <w:t>Краевое государственное автономное учреждение «Многофункциональный центр</w:t>
                    </w:r>
                  </w:p>
                  <w:p w:rsidR="004F760D" w:rsidRPr="004F760D" w:rsidRDefault="0019407B" w:rsidP="004F760D">
                    <w:pPr>
                      <w:jc w:val="center"/>
                      <w:rPr>
                        <w:rFonts w:ascii="Arial" w:eastAsia="MS Mincho" w:hAnsi="Arial" w:cs="Times New Roman"/>
                        <w:color w:val="623B2A"/>
                        <w:sz w:val="18"/>
                        <w:lang w:val="ru-RU"/>
                      </w:rPr>
                    </w:pPr>
                    <w:r w:rsidRPr="004F760D">
                      <w:rPr>
                        <w:rFonts w:ascii="Arial" w:eastAsia="MS Mincho" w:hAnsi="Arial" w:cs="Times New Roman"/>
                        <w:color w:val="623B2A"/>
                        <w:sz w:val="18"/>
                        <w:lang w:val="ru-RU"/>
                      </w:rPr>
                      <w:t xml:space="preserve">предоставления государственных и </w:t>
                    </w:r>
                    <w:r w:rsidRPr="004F760D">
                      <w:rPr>
                        <w:rFonts w:ascii="Arial" w:eastAsia="MS Mincho" w:hAnsi="Arial" w:cs="Times New Roman"/>
                        <w:color w:val="623B2A"/>
                        <w:sz w:val="18"/>
                        <w:lang w:val="ru-RU"/>
                      </w:rPr>
                      <w:t>муниципальных услуг Забайкальского края»</w:t>
                    </w:r>
                  </w:p>
                  <w:p w:rsidR="004F760D" w:rsidRPr="004F760D" w:rsidRDefault="0019407B" w:rsidP="004F760D">
                    <w:pPr>
                      <w:jc w:val="center"/>
                      <w:rPr>
                        <w:rFonts w:ascii="Arial" w:eastAsia="MS Mincho" w:hAnsi="Arial" w:cs="Arial"/>
                        <w:color w:val="623B2A"/>
                        <w:sz w:val="18"/>
                        <w:lang w:val="ru-RU"/>
                      </w:rPr>
                    </w:pPr>
                    <w:r w:rsidRPr="004F760D">
                      <w:rPr>
                        <w:rFonts w:ascii="Arial" w:eastAsia="MS Mincho" w:hAnsi="Arial" w:cs="Arial"/>
                        <w:color w:val="623B2A"/>
                        <w:sz w:val="18"/>
                        <w:lang w:val="ru-RU"/>
                      </w:rPr>
                      <w:t>ул. Генерала Белика, д.12, г. Чита. Тел.: 8 (3022) 28-20-18</w:t>
                    </w:r>
                    <w:r>
                      <w:rPr>
                        <w:rFonts w:ascii="Arial" w:eastAsia="MS Mincho" w:hAnsi="Arial" w:cs="Arial"/>
                        <w:color w:val="623B2A"/>
                        <w:sz w:val="18"/>
                        <w:lang w:val="ru-RU"/>
                      </w:rPr>
                      <w:t>.</w:t>
                    </w:r>
                  </w:p>
                  <w:p w:rsidR="004F760D" w:rsidRPr="004F760D" w:rsidRDefault="0019407B" w:rsidP="004F760D">
                    <w:pPr>
                      <w:jc w:val="center"/>
                      <w:rPr>
                        <w:rFonts w:ascii="Cambria" w:eastAsia="MS Mincho" w:hAnsi="Cambria" w:cs="Times New Roman"/>
                        <w:color w:val="623B2A"/>
                        <w:sz w:val="18"/>
                        <w:lang w:val="ru-RU"/>
                      </w:rPr>
                    </w:pPr>
                    <w:r w:rsidRPr="004F760D">
                      <w:rPr>
                        <w:rFonts w:ascii="Arial" w:eastAsia="MS Mincho" w:hAnsi="Arial" w:cs="Arial"/>
                        <w:color w:val="623B2A"/>
                        <w:sz w:val="18"/>
                        <w:lang w:val="ru-RU"/>
                      </w:rPr>
                      <w:t>Эл. почта:</w:t>
                    </w:r>
                    <w:r w:rsidRPr="004F760D">
                      <w:rPr>
                        <w:rFonts w:ascii="Arial" w:eastAsia="MS Mincho" w:hAnsi="Arial" w:cs="Times New Roman"/>
                        <w:color w:val="623B2A"/>
                        <w:sz w:val="18"/>
                        <w:lang w:val="ru-RU"/>
                      </w:rPr>
                      <w:t xml:space="preserve"> </w:t>
                    </w:r>
                    <w:r w:rsidRPr="004F760D">
                      <w:rPr>
                        <w:rFonts w:ascii="Arial" w:eastAsia="MS Mincho" w:hAnsi="Arial" w:cs="Arial"/>
                        <w:color w:val="623B2A"/>
                        <w:sz w:val="18"/>
                        <w:lang w:val="ru-RU"/>
                      </w:rPr>
                      <w:t>info@mfc-chita.ru</w:t>
                    </w:r>
                    <w:r w:rsidRPr="004F760D">
                      <w:rPr>
                        <w:rFonts w:ascii="Arial Italic" w:eastAsia="MS Mincho" w:hAnsi="Arial Italic" w:cs="Times New Roman"/>
                        <w:color w:val="623B2A"/>
                        <w:sz w:val="18"/>
                        <w:lang w:val="ru-RU"/>
                      </w:rPr>
                      <w:t xml:space="preserve">, </w:t>
                    </w:r>
                    <w:r w:rsidRPr="004F760D">
                      <w:rPr>
                        <w:rFonts w:ascii="Arial" w:eastAsia="MS Mincho" w:hAnsi="Arial" w:cs="Arial"/>
                        <w:color w:val="623B2A"/>
                        <w:sz w:val="18"/>
                        <w:lang w:val="ru-RU"/>
                      </w:rPr>
                      <w:t>Сайт:</w:t>
                    </w:r>
                    <w:r w:rsidRPr="004F760D">
                      <w:rPr>
                        <w:rFonts w:ascii="Cambria" w:eastAsia="MS Mincho" w:hAnsi="Cambria" w:cs="Times New Roman"/>
                        <w:color w:val="623B2A"/>
                        <w:sz w:val="18"/>
                        <w:lang w:val="ru-RU"/>
                      </w:rPr>
                      <w:t xml:space="preserve"> </w:t>
                    </w:r>
                    <w:r w:rsidRPr="004F760D">
                      <w:rPr>
                        <w:rFonts w:ascii="Arial" w:eastAsia="MS Mincho" w:hAnsi="Arial" w:cs="Arial"/>
                        <w:color w:val="623B2A"/>
                        <w:sz w:val="18"/>
                        <w:lang w:val="ru-RU"/>
                      </w:rPr>
                      <w:t>www.mfc-chita.ru</w:t>
                    </w:r>
                  </w:p>
                  <w:p w:rsidR="004F760D" w:rsidRPr="004F760D" w:rsidRDefault="0019407B" w:rsidP="004F760D">
                    <w:pPr>
                      <w:jc w:val="center"/>
                      <w:rPr>
                        <w:rFonts w:ascii="Arial" w:eastAsia="MS Mincho" w:hAnsi="Arial" w:cs="Times New Roman"/>
                        <w:color w:val="623B2A"/>
                        <w:sz w:val="18"/>
                      </w:rPr>
                    </w:pPr>
                    <w:r w:rsidRPr="004F760D">
                      <w:rPr>
                        <w:rFonts w:ascii="Arial" w:eastAsia="MS Mincho" w:hAnsi="Arial" w:cs="Times New Roman"/>
                        <w:color w:val="623B2A"/>
                        <w:sz w:val="18"/>
                        <w:lang w:val="ru-RU"/>
                      </w:rPr>
                      <w:t>ИНН 7535002338. КПП 753501001. ОГРН 1027501155550</w:t>
                    </w:r>
                  </w:p>
                  <w:p w:rsidR="00C16EA3" w:rsidRPr="00BF6068" w:rsidRDefault="0019407B" w:rsidP="00BF6068">
                    <w:pPr>
                      <w:pStyle w:val="a5"/>
                    </w:pPr>
                  </w:p>
                </w:txbxContent>
              </v:textbox>
              <w10:wrap anchorx="page" anchory="page"/>
            </v:shape>
          </w:pict>
        </mc:Fallback>
      </mc:AlternateContent>
    </w:r>
  </w:p>
  <w:p w:rsidR="00C16EA3" w:rsidRDefault="0019407B" w:rsidP="0086687B">
    <w:pPr>
      <w:pStyle w:val="a3"/>
      <w:ind w:right="360"/>
      <w:jc w:val="right"/>
      <w:rPr>
        <w:lang w:val="ru-RU"/>
      </w:rPr>
    </w:pPr>
  </w:p>
  <w:p w:rsidR="00C16EA3" w:rsidRDefault="0019407B" w:rsidP="0086687B">
    <w:pPr>
      <w:pStyle w:val="a3"/>
      <w:ind w:right="360"/>
      <w:jc w:val="right"/>
      <w:rPr>
        <w:lang w:val="ru-RU"/>
      </w:rPr>
    </w:pPr>
  </w:p>
  <w:p w:rsidR="00C16EA3" w:rsidRDefault="0019407B" w:rsidP="0086687B">
    <w:pPr>
      <w:pStyle w:val="a3"/>
      <w:ind w:right="360"/>
      <w:jc w:val="right"/>
      <w:rPr>
        <w:lang w:val="ru-RU"/>
      </w:rPr>
    </w:pPr>
  </w:p>
  <w:p w:rsidR="00C16EA3" w:rsidRDefault="0019407B" w:rsidP="006A052F">
    <w:pPr>
      <w:pStyle w:val="a3"/>
      <w:tabs>
        <w:tab w:val="left" w:pos="4095"/>
      </w:tabs>
      <w:ind w:right="360"/>
      <w:rPr>
        <w:lang w:val="ru-RU"/>
      </w:rPr>
    </w:pPr>
    <w:r>
      <w:rPr>
        <w:lang w:val="ru-RU"/>
      </w:rPr>
      <w:tab/>
    </w:r>
    <w:r>
      <w:rPr>
        <w:lang w:val="ru-RU"/>
      </w:rPr>
      <w:tab/>
    </w:r>
    <w:r>
      <w:rPr>
        <w:noProof/>
        <w:lang w:val="ru-RU"/>
      </w:rPr>
      <mc:AlternateContent>
        <mc:Choice Requires="wps">
          <w:drawing>
            <wp:anchor distT="0" distB="0" distL="114300" distR="114300" simplePos="0" relativeHeight="251661312" behindDoc="0" locked="0" layoutInCell="1" allowOverlap="1" wp14:anchorId="271C68FD" wp14:editId="07F47726">
              <wp:simplePos x="0" y="0"/>
              <wp:positionH relativeFrom="column">
                <wp:posOffset>-1256665</wp:posOffset>
              </wp:positionH>
              <wp:positionV relativeFrom="paragraph">
                <wp:posOffset>1539875</wp:posOffset>
              </wp:positionV>
              <wp:extent cx="1028700" cy="22860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C16EA3" w:rsidRPr="007B7A48" w:rsidRDefault="0019407B">
                          <w:pPr>
                            <w:rPr>
                              <w:rFonts w:ascii="Arial" w:hAnsi="Arial"/>
                              <w:sz w:val="18"/>
                              <w:szCs w:val="18"/>
                            </w:rPr>
                          </w:pPr>
                          <w:r>
                            <w:rPr>
                              <w:rFonts w:ascii="Arial" w:hAnsi="Arial"/>
                              <w:sz w:val="18"/>
                              <w:szCs w:val="18"/>
                            </w:rPr>
                            <w:fldChar w:fldCharType="begin"/>
                          </w:r>
                          <w:r>
                            <w:rPr>
                              <w:rFonts w:ascii="Arial" w:hAnsi="Arial"/>
                              <w:sz w:val="18"/>
                              <w:szCs w:val="18"/>
                            </w:rPr>
                            <w:instrText xml:space="preserve"> TIME \@ "M.d.yy" </w:instrText>
                          </w:r>
                          <w:r>
                            <w:rPr>
                              <w:rFonts w:ascii="Arial" w:hAnsi="Arial"/>
                              <w:sz w:val="18"/>
                              <w:szCs w:val="18"/>
                            </w:rPr>
                            <w:fldChar w:fldCharType="separate"/>
                          </w:r>
                          <w:r w:rsidR="00673C6C">
                            <w:rPr>
                              <w:rFonts w:ascii="Arial" w:hAnsi="Arial"/>
                              <w:noProof/>
                              <w:sz w:val="18"/>
                              <w:szCs w:val="18"/>
                            </w:rPr>
                            <w:t>6.23.25</w:t>
                          </w:r>
                          <w:r>
                            <w:rPr>
                              <w:rFonts w:ascii="Arial" w:hAnsi="Arial"/>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68FD" id="Надпись 27" o:spid="_x0000_s1027" type="#_x0000_t202" style="position:absolute;margin-left:-98.95pt;margin-top:121.25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" filled="f" stroked="f">
              <v:path arrowok="t"/>
              <v:textbox inset="0,0,0,0">
                <w:txbxContent>
                  <w:p w:rsidR="00C16EA3" w:rsidRPr="007B7A48" w:rsidRDefault="0019407B">
                    <w:pPr>
                      <w:rPr>
                        <w:rFonts w:ascii="Arial" w:hAnsi="Arial"/>
                        <w:sz w:val="18"/>
                        <w:szCs w:val="18"/>
                      </w:rPr>
                    </w:pPr>
                    <w:r>
                      <w:rPr>
                        <w:rFonts w:ascii="Arial" w:hAnsi="Arial"/>
                        <w:sz w:val="18"/>
                        <w:szCs w:val="18"/>
                      </w:rPr>
                      <w:fldChar w:fldCharType="begin"/>
                    </w:r>
                    <w:r>
                      <w:rPr>
                        <w:rFonts w:ascii="Arial" w:hAnsi="Arial"/>
                        <w:sz w:val="18"/>
                        <w:szCs w:val="18"/>
                      </w:rPr>
                      <w:instrText xml:space="preserve"> TIME \@ "M.d.yy" </w:instrText>
                    </w:r>
                    <w:r>
                      <w:rPr>
                        <w:rFonts w:ascii="Arial" w:hAnsi="Arial"/>
                        <w:sz w:val="18"/>
                        <w:szCs w:val="18"/>
                      </w:rPr>
                      <w:fldChar w:fldCharType="separate"/>
                    </w:r>
                    <w:r w:rsidR="00673C6C">
                      <w:rPr>
                        <w:rFonts w:ascii="Arial" w:hAnsi="Arial"/>
                        <w:noProof/>
                        <w:sz w:val="18"/>
                        <w:szCs w:val="18"/>
                      </w:rPr>
                      <w:t>6.23.25</w:t>
                    </w:r>
                    <w:r>
                      <w:rPr>
                        <w:rFonts w:ascii="Arial" w:hAnsi="Arial"/>
                        <w:sz w:val="18"/>
                        <w:szCs w:val="1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22DDF"/>
    <w:multiLevelType w:val="hybridMultilevel"/>
    <w:tmpl w:val="94FAD7A2"/>
    <w:lvl w:ilvl="0" w:tplc="C8E0CA2A">
      <w:start w:val="1"/>
      <w:numFmt w:val="bullet"/>
      <w:lvlText w:val=""/>
      <w:lvlJc w:val="left"/>
      <w:pPr>
        <w:ind w:left="1069" w:hanging="360"/>
      </w:pPr>
      <w:rPr>
        <w:rFonts w:ascii="Symbol" w:hAnsi="Symbol" w:hint="default"/>
        <w:color w:val="833C0B" w:themeColor="accent2" w:themeShade="8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60339C"/>
    <w:multiLevelType w:val="hybridMultilevel"/>
    <w:tmpl w:val="7232841E"/>
    <w:lvl w:ilvl="0" w:tplc="04209D00">
      <w:start w:val="1"/>
      <w:numFmt w:val="bullet"/>
      <w:lvlText w:val=""/>
      <w:lvlJc w:val="left"/>
      <w:pPr>
        <w:ind w:left="1429" w:hanging="360"/>
      </w:pPr>
      <w:rPr>
        <w:rFonts w:ascii="Wingdings" w:hAnsi="Wingdings" w:hint="default"/>
        <w:color w:val="833C0B" w:themeColor="accent2" w:themeShade="8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9E"/>
    <w:rsid w:val="001377F4"/>
    <w:rsid w:val="0019407B"/>
    <w:rsid w:val="00350BE1"/>
    <w:rsid w:val="00673C6C"/>
    <w:rsid w:val="008B2E9E"/>
    <w:rsid w:val="00B16A1E"/>
    <w:rsid w:val="00B20748"/>
    <w:rsid w:val="00FB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3F60F-DD1F-4E81-BC16-0AE2333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6C"/>
    <w:pPr>
      <w:spacing w:after="0" w:line="240" w:lineRule="auto"/>
    </w:pPr>
    <w:rPr>
      <w:rFonts w:eastAsiaTheme="minorEastAsia"/>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C6C"/>
    <w:pPr>
      <w:tabs>
        <w:tab w:val="center" w:pos="4677"/>
        <w:tab w:val="right" w:pos="9355"/>
      </w:tabs>
    </w:pPr>
  </w:style>
  <w:style w:type="character" w:customStyle="1" w:styleId="a4">
    <w:name w:val="Верхний колонтитул Знак"/>
    <w:basedOn w:val="a0"/>
    <w:link w:val="a3"/>
    <w:uiPriority w:val="99"/>
    <w:rsid w:val="00673C6C"/>
    <w:rPr>
      <w:rFonts w:eastAsiaTheme="minorEastAsia"/>
      <w:sz w:val="24"/>
      <w:szCs w:val="24"/>
      <w:lang w:val="en-US" w:eastAsia="ru-RU"/>
    </w:rPr>
  </w:style>
  <w:style w:type="paragraph" w:customStyle="1" w:styleId="a5">
    <w:name w:val="наименование МФЦ"/>
    <w:basedOn w:val="a"/>
    <w:qFormat/>
    <w:rsid w:val="00673C6C"/>
    <w:pPr>
      <w:jc w:val="center"/>
    </w:pPr>
    <w:rPr>
      <w:rFonts w:ascii="Arial" w:hAnsi="Arial"/>
      <w:color w:val="623B2A"/>
      <w:sz w:val="18"/>
    </w:rPr>
  </w:style>
  <w:style w:type="table" w:styleId="a6">
    <w:name w:val="Table Grid"/>
    <w:basedOn w:val="a1"/>
    <w:uiPriority w:val="59"/>
    <w:rsid w:val="0067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73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8257">
      <w:bodyDiv w:val="1"/>
      <w:marLeft w:val="0"/>
      <w:marRight w:val="0"/>
      <w:marTop w:val="0"/>
      <w:marBottom w:val="0"/>
      <w:divBdr>
        <w:top w:val="none" w:sz="0" w:space="0" w:color="auto"/>
        <w:left w:val="none" w:sz="0" w:space="0" w:color="auto"/>
        <w:bottom w:val="none" w:sz="0" w:space="0" w:color="auto"/>
        <w:right w:val="none" w:sz="0" w:space="0" w:color="auto"/>
      </w:divBdr>
    </w:div>
    <w:div w:id="464278826">
      <w:bodyDiv w:val="1"/>
      <w:marLeft w:val="0"/>
      <w:marRight w:val="0"/>
      <w:marTop w:val="0"/>
      <w:marBottom w:val="0"/>
      <w:divBdr>
        <w:top w:val="none" w:sz="0" w:space="0" w:color="auto"/>
        <w:left w:val="none" w:sz="0" w:space="0" w:color="auto"/>
        <w:bottom w:val="none" w:sz="0" w:space="0" w:color="auto"/>
        <w:right w:val="none" w:sz="0" w:space="0" w:color="auto"/>
      </w:divBdr>
    </w:div>
    <w:div w:id="21386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703</Words>
  <Characters>4995</Characters>
  <Application>Microsoft Office Word</Application>
  <DocSecurity>0</DocSecurity>
  <Lines>166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Ян Вячеславович</dc:creator>
  <cp:keywords/>
  <dc:description/>
  <cp:lastModifiedBy>Павлов Ян Вячеславович</cp:lastModifiedBy>
  <cp:revision>4</cp:revision>
  <dcterms:created xsi:type="dcterms:W3CDTF">2025-06-23T07:10:00Z</dcterms:created>
  <dcterms:modified xsi:type="dcterms:W3CDTF">2025-06-23T07:45:00Z</dcterms:modified>
</cp:coreProperties>
</file>